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CA3" w:rsidRPr="00EE0CA3" w:rsidRDefault="00EE0CA3" w:rsidP="00EE0C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Calibri" w:eastAsia="Calibri" w:hAnsi="Calibri" w:cs="Times New Roman"/>
          <w:b/>
          <w:sz w:val="44"/>
          <w:szCs w:val="44"/>
        </w:rPr>
      </w:pPr>
      <w:r w:rsidRPr="00EE0CA3">
        <w:rPr>
          <w:rFonts w:ascii="Calibri" w:eastAsia="Calibri" w:hAnsi="Calibri" w:cs="Times New Roman"/>
          <w:b/>
          <w:sz w:val="44"/>
          <w:szCs w:val="44"/>
        </w:rPr>
        <w:t>PROJET D’IMPLANTATION D’ANTENNE RELAIS</w:t>
      </w:r>
    </w:p>
    <w:p w:rsidR="00330BD2" w:rsidRPr="005645D8" w:rsidRDefault="00403818" w:rsidP="00AF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SAINT-PAUL</w:t>
      </w:r>
    </w:p>
    <w:p w:rsidR="00330BD2" w:rsidRPr="005645D8" w:rsidRDefault="00403818" w:rsidP="00160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BI</w:t>
      </w:r>
      <w:r w:rsidR="00915256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606</w:t>
      </w:r>
      <w:r w:rsidR="00AF4823">
        <w:rPr>
          <w:b/>
          <w:sz w:val="36"/>
          <w:szCs w:val="36"/>
        </w:rPr>
        <w:t>,</w:t>
      </w:r>
      <w:r w:rsidR="00A26160" w:rsidRPr="005645D8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4 Rue Jacquot</w:t>
      </w:r>
    </w:p>
    <w:p w:rsidR="002249DC" w:rsidRDefault="002249DC" w:rsidP="00B43AF2">
      <w:pPr>
        <w:jc w:val="center"/>
        <w:rPr>
          <w:b/>
        </w:rPr>
      </w:pPr>
    </w:p>
    <w:p w:rsidR="00FA6D8B" w:rsidRPr="009227C4" w:rsidRDefault="00B43AF2" w:rsidP="00160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56"/>
          <w:szCs w:val="56"/>
          <w:highlight w:val="yellow"/>
        </w:rPr>
      </w:pPr>
      <w:r w:rsidRPr="009227C4">
        <w:rPr>
          <w:b/>
          <w:sz w:val="56"/>
          <w:szCs w:val="56"/>
          <w:highlight w:val="yellow"/>
        </w:rPr>
        <w:t xml:space="preserve">AVIS AU PUBLIC </w:t>
      </w:r>
    </w:p>
    <w:p w:rsidR="00B43AF2" w:rsidRPr="009227C4" w:rsidRDefault="00B43AF2" w:rsidP="00160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56"/>
          <w:szCs w:val="56"/>
        </w:rPr>
      </w:pPr>
      <w:r w:rsidRPr="009227C4">
        <w:rPr>
          <w:b/>
          <w:sz w:val="56"/>
          <w:szCs w:val="56"/>
          <w:highlight w:val="yellow"/>
        </w:rPr>
        <w:t>OUVERTURE DE LA CONCERTATION</w:t>
      </w:r>
    </w:p>
    <w:p w:rsidR="00B43AF2" w:rsidRPr="0016008F" w:rsidRDefault="00B43AF2" w:rsidP="0016008F">
      <w:pPr>
        <w:spacing w:line="240" w:lineRule="auto"/>
        <w:rPr>
          <w:sz w:val="4"/>
        </w:rPr>
      </w:pPr>
    </w:p>
    <w:p w:rsidR="00B82166" w:rsidRPr="005645D8" w:rsidRDefault="002C6EB9" w:rsidP="00D9171C">
      <w:pPr>
        <w:jc w:val="both"/>
        <w:rPr>
          <w:sz w:val="36"/>
          <w:szCs w:val="36"/>
        </w:rPr>
      </w:pPr>
      <w:r w:rsidRPr="005645D8">
        <w:rPr>
          <w:sz w:val="36"/>
          <w:szCs w:val="36"/>
        </w:rPr>
        <w:t xml:space="preserve">La </w:t>
      </w:r>
      <w:hyperlink r:id="rId7" w:tooltip="Consulter le loi Abeille" w:history="1">
        <w:r w:rsidRPr="005645D8">
          <w:rPr>
            <w:rStyle w:val="Lienhypertexte"/>
            <w:color w:val="auto"/>
            <w:sz w:val="36"/>
            <w:szCs w:val="36"/>
            <w:u w:val="none"/>
          </w:rPr>
          <w:t>loi n°2015-136 du 9 février 2015 relative à la sobriété, à la transparence, à l'information et à la concertation en matière d'exposition aux ondes électromagnétiques</w:t>
        </w:r>
      </w:hyperlink>
      <w:r w:rsidRPr="005645D8">
        <w:rPr>
          <w:sz w:val="36"/>
          <w:szCs w:val="36"/>
        </w:rPr>
        <w:t xml:space="preserve"> dite "</w:t>
      </w:r>
      <w:r w:rsidRPr="005645D8">
        <w:rPr>
          <w:bCs/>
          <w:sz w:val="36"/>
          <w:szCs w:val="36"/>
        </w:rPr>
        <w:t>loi Abeille</w:t>
      </w:r>
      <w:r w:rsidRPr="005645D8">
        <w:rPr>
          <w:sz w:val="36"/>
          <w:szCs w:val="36"/>
        </w:rPr>
        <w:t>"</w:t>
      </w:r>
      <w:r w:rsidR="00330BD2" w:rsidRPr="005645D8">
        <w:rPr>
          <w:sz w:val="36"/>
          <w:szCs w:val="36"/>
        </w:rPr>
        <w:t xml:space="preserve"> et l</w:t>
      </w:r>
      <w:r w:rsidRPr="005645D8">
        <w:rPr>
          <w:sz w:val="36"/>
          <w:szCs w:val="36"/>
        </w:rPr>
        <w:t xml:space="preserve">a loi </w:t>
      </w:r>
      <w:r w:rsidR="00B376EE" w:rsidRPr="005645D8">
        <w:rPr>
          <w:sz w:val="36"/>
          <w:szCs w:val="36"/>
        </w:rPr>
        <w:t>« </w:t>
      </w:r>
      <w:r w:rsidRPr="005645D8">
        <w:rPr>
          <w:sz w:val="36"/>
          <w:szCs w:val="36"/>
        </w:rPr>
        <w:t>ELAN</w:t>
      </w:r>
      <w:r w:rsidR="00D9171C" w:rsidRPr="005645D8">
        <w:rPr>
          <w:sz w:val="36"/>
          <w:szCs w:val="36"/>
        </w:rPr>
        <w:t> »</w:t>
      </w:r>
      <w:r w:rsidRPr="005645D8">
        <w:rPr>
          <w:sz w:val="36"/>
          <w:szCs w:val="36"/>
        </w:rPr>
        <w:t xml:space="preserve"> </w:t>
      </w:r>
      <w:r w:rsidR="00B376EE" w:rsidRPr="005645D8">
        <w:rPr>
          <w:sz w:val="36"/>
          <w:szCs w:val="36"/>
        </w:rPr>
        <w:t> </w:t>
      </w:r>
      <w:r w:rsidRPr="005645D8">
        <w:rPr>
          <w:sz w:val="36"/>
          <w:szCs w:val="36"/>
        </w:rPr>
        <w:t xml:space="preserve">n° 2018-1021 parue le 23 novembre 2018 portant évolution du logement, de l’aménagement et du numérique </w:t>
      </w:r>
      <w:r w:rsidR="00B60CF7" w:rsidRPr="005645D8">
        <w:rPr>
          <w:sz w:val="36"/>
          <w:szCs w:val="36"/>
        </w:rPr>
        <w:t>ainsi</w:t>
      </w:r>
      <w:r w:rsidR="00B376EE" w:rsidRPr="005645D8">
        <w:rPr>
          <w:sz w:val="36"/>
          <w:szCs w:val="36"/>
        </w:rPr>
        <w:t xml:space="preserve"> que</w:t>
      </w:r>
      <w:r w:rsidRPr="005645D8">
        <w:rPr>
          <w:sz w:val="36"/>
          <w:szCs w:val="36"/>
        </w:rPr>
        <w:t xml:space="preserve"> son décret d’application</w:t>
      </w:r>
      <w:hyperlink r:id="rId8" w:history="1">
        <w:r w:rsidRPr="005645D8">
          <w:rPr>
            <w:rStyle w:val="Lienhypertexte"/>
            <w:color w:val="auto"/>
            <w:sz w:val="36"/>
            <w:szCs w:val="36"/>
            <w:u w:val="none"/>
          </w:rPr>
          <w:t xml:space="preserve"> n° 2018-1123 du 10 décembre 2018 </w:t>
        </w:r>
        <w:r w:rsidRPr="005645D8">
          <w:rPr>
            <w:rStyle w:val="Lienhypertexte"/>
            <w:iCs/>
            <w:color w:val="auto"/>
            <w:sz w:val="36"/>
            <w:szCs w:val="36"/>
            <w:u w:val="none"/>
          </w:rPr>
          <w:t>relatif à l’extension du régime de la déclaration préalable aux projets d’installation d’antennes-relais de radiotéléphonie mobile et à leurs locaux ou installations techniques au titre du code de l’urbanisme</w:t>
        </w:r>
      </w:hyperlink>
      <w:r w:rsidR="001954FA" w:rsidRPr="005645D8">
        <w:rPr>
          <w:sz w:val="36"/>
          <w:szCs w:val="36"/>
        </w:rPr>
        <w:t xml:space="preserve"> ont fixé de nouvelles règles en matière d’implantation</w:t>
      </w:r>
      <w:r w:rsidR="00B376EE" w:rsidRPr="005645D8">
        <w:rPr>
          <w:sz w:val="36"/>
          <w:szCs w:val="36"/>
        </w:rPr>
        <w:t xml:space="preserve"> d’</w:t>
      </w:r>
      <w:r w:rsidR="001954FA" w:rsidRPr="005645D8">
        <w:rPr>
          <w:sz w:val="36"/>
          <w:szCs w:val="36"/>
        </w:rPr>
        <w:t xml:space="preserve"> antennes relais de téléphonie mobile</w:t>
      </w:r>
      <w:r w:rsidR="00B376EE" w:rsidRPr="005645D8">
        <w:rPr>
          <w:sz w:val="36"/>
          <w:szCs w:val="36"/>
        </w:rPr>
        <w:t>.</w:t>
      </w:r>
    </w:p>
    <w:p w:rsidR="001954FA" w:rsidRPr="005645D8" w:rsidRDefault="00112D0D" w:rsidP="00D9171C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Les </w:t>
      </w:r>
      <w:r w:rsidR="001954FA" w:rsidRPr="005645D8">
        <w:rPr>
          <w:sz w:val="36"/>
          <w:szCs w:val="36"/>
        </w:rPr>
        <w:t>opérateurs doivent désormais déposer un mois avant le dépôt de la demande d’autorisation d’urbanisme un DOSSIER D</w:t>
      </w:r>
      <w:r w:rsidR="00C90D97">
        <w:rPr>
          <w:sz w:val="36"/>
          <w:szCs w:val="36"/>
        </w:rPr>
        <w:t>’</w:t>
      </w:r>
      <w:r w:rsidR="001954FA" w:rsidRPr="005645D8">
        <w:rPr>
          <w:sz w:val="36"/>
          <w:szCs w:val="36"/>
        </w:rPr>
        <w:t>INFORMATION en ma</w:t>
      </w:r>
      <w:r w:rsidR="00263893">
        <w:rPr>
          <w:sz w:val="36"/>
          <w:szCs w:val="36"/>
        </w:rPr>
        <w:t>i</w:t>
      </w:r>
      <w:r w:rsidR="001954FA" w:rsidRPr="005645D8">
        <w:rPr>
          <w:sz w:val="36"/>
          <w:szCs w:val="36"/>
        </w:rPr>
        <w:t>rie</w:t>
      </w:r>
      <w:r w:rsidR="005645D8">
        <w:rPr>
          <w:sz w:val="36"/>
          <w:szCs w:val="36"/>
        </w:rPr>
        <w:t xml:space="preserve"> (DIM).</w:t>
      </w:r>
    </w:p>
    <w:p w:rsidR="001954FA" w:rsidRPr="005645D8" w:rsidRDefault="001954FA" w:rsidP="00D9171C">
      <w:pPr>
        <w:jc w:val="both"/>
        <w:rPr>
          <w:sz w:val="36"/>
          <w:szCs w:val="36"/>
        </w:rPr>
      </w:pPr>
      <w:r w:rsidRPr="005645D8">
        <w:rPr>
          <w:sz w:val="36"/>
          <w:szCs w:val="36"/>
        </w:rPr>
        <w:t>A compter de la réception de ce dossier la collectivité met ces informations à la disposition du public</w:t>
      </w:r>
      <w:r w:rsidR="00B376EE" w:rsidRPr="005645D8">
        <w:rPr>
          <w:sz w:val="36"/>
          <w:szCs w:val="36"/>
        </w:rPr>
        <w:t>.</w:t>
      </w:r>
    </w:p>
    <w:p w:rsidR="00EE0CA3" w:rsidRPr="00EE0CA3" w:rsidRDefault="00EE0CA3" w:rsidP="00EE0CA3">
      <w:pPr>
        <w:jc w:val="both"/>
        <w:rPr>
          <w:rFonts w:ascii="Calibri" w:eastAsia="Calibri" w:hAnsi="Calibri" w:cs="Times New Roman"/>
          <w:sz w:val="36"/>
          <w:szCs w:val="36"/>
        </w:rPr>
      </w:pPr>
      <w:r w:rsidRPr="00EE0CA3">
        <w:rPr>
          <w:rFonts w:ascii="Calibri" w:eastAsia="Calibri" w:hAnsi="Calibri" w:cs="Times New Roman"/>
          <w:sz w:val="36"/>
          <w:szCs w:val="36"/>
        </w:rPr>
        <w:t xml:space="preserve">Dans ce cadre la population est informée qu’une nouvelle implantation d’antenne est prévue par la société </w:t>
      </w:r>
      <w:r w:rsidR="00915256">
        <w:rPr>
          <w:rFonts w:ascii="Calibri" w:eastAsia="Calibri" w:hAnsi="Calibri" w:cs="Times New Roman"/>
          <w:sz w:val="36"/>
          <w:szCs w:val="36"/>
        </w:rPr>
        <w:t>FREE</w:t>
      </w:r>
      <w:r w:rsidRPr="00EE0CA3">
        <w:rPr>
          <w:rFonts w:ascii="Calibri" w:eastAsia="Calibri" w:hAnsi="Calibri" w:cs="Times New Roman"/>
          <w:sz w:val="36"/>
          <w:szCs w:val="36"/>
        </w:rPr>
        <w:t xml:space="preserve"> sur un terrain situé </w:t>
      </w:r>
      <w:r w:rsidR="00403818">
        <w:rPr>
          <w:rFonts w:ascii="Calibri" w:eastAsia="Calibri" w:hAnsi="Calibri" w:cs="Times New Roman"/>
          <w:sz w:val="36"/>
          <w:szCs w:val="36"/>
        </w:rPr>
        <w:t>4 Rue Jacquot</w:t>
      </w:r>
      <w:r w:rsidR="00915256" w:rsidRPr="00915256">
        <w:rPr>
          <w:rFonts w:ascii="Calibri" w:eastAsia="Calibri" w:hAnsi="Calibri" w:cs="Times New Roman"/>
          <w:sz w:val="36"/>
          <w:szCs w:val="36"/>
        </w:rPr>
        <w:t xml:space="preserve"> </w:t>
      </w:r>
      <w:r w:rsidRPr="00EE0CA3">
        <w:rPr>
          <w:rFonts w:ascii="Calibri" w:eastAsia="Calibri" w:hAnsi="Calibri" w:cs="Times New Roman"/>
          <w:sz w:val="36"/>
          <w:szCs w:val="36"/>
        </w:rPr>
        <w:t xml:space="preserve">sis à </w:t>
      </w:r>
      <w:r w:rsidR="00915256">
        <w:rPr>
          <w:rFonts w:ascii="Calibri" w:eastAsia="Calibri" w:hAnsi="Calibri" w:cs="Times New Roman"/>
          <w:sz w:val="36"/>
          <w:szCs w:val="36"/>
        </w:rPr>
        <w:t>S</w:t>
      </w:r>
      <w:r w:rsidR="00403818">
        <w:rPr>
          <w:rFonts w:ascii="Calibri" w:eastAsia="Calibri" w:hAnsi="Calibri" w:cs="Times New Roman"/>
          <w:sz w:val="36"/>
          <w:szCs w:val="36"/>
        </w:rPr>
        <w:t>aint-Paul S</w:t>
      </w:r>
      <w:bookmarkStart w:id="0" w:name="_GoBack"/>
      <w:bookmarkEnd w:id="0"/>
      <w:r w:rsidR="00915256">
        <w:rPr>
          <w:rFonts w:ascii="Calibri" w:eastAsia="Calibri" w:hAnsi="Calibri" w:cs="Times New Roman"/>
          <w:sz w:val="36"/>
          <w:szCs w:val="36"/>
        </w:rPr>
        <w:t>avanna</w:t>
      </w:r>
      <w:r>
        <w:rPr>
          <w:rFonts w:ascii="Calibri" w:eastAsia="Calibri" w:hAnsi="Calibri" w:cs="Times New Roman"/>
          <w:sz w:val="36"/>
          <w:szCs w:val="36"/>
        </w:rPr>
        <w:t xml:space="preserve"> s</w:t>
      </w:r>
      <w:r w:rsidRPr="00EE0CA3">
        <w:rPr>
          <w:rFonts w:ascii="Calibri" w:eastAsia="Calibri" w:hAnsi="Calibri" w:cs="Times New Roman"/>
          <w:sz w:val="36"/>
          <w:szCs w:val="36"/>
        </w:rPr>
        <w:t xml:space="preserve">ur la parcelle cadastrée </w:t>
      </w:r>
      <w:r w:rsidR="00915256">
        <w:rPr>
          <w:rFonts w:ascii="Calibri" w:eastAsia="Calibri" w:hAnsi="Calibri" w:cs="Times New Roman"/>
          <w:sz w:val="36"/>
          <w:szCs w:val="36"/>
        </w:rPr>
        <w:t>B</w:t>
      </w:r>
      <w:r w:rsidR="00403818">
        <w:rPr>
          <w:rFonts w:ascii="Calibri" w:eastAsia="Calibri" w:hAnsi="Calibri" w:cs="Times New Roman"/>
          <w:sz w:val="36"/>
          <w:szCs w:val="36"/>
        </w:rPr>
        <w:t>I</w:t>
      </w:r>
      <w:r w:rsidR="00915256">
        <w:rPr>
          <w:rFonts w:ascii="Calibri" w:eastAsia="Calibri" w:hAnsi="Calibri" w:cs="Times New Roman"/>
          <w:sz w:val="36"/>
          <w:szCs w:val="36"/>
        </w:rPr>
        <w:t xml:space="preserve"> </w:t>
      </w:r>
      <w:r w:rsidR="00403818">
        <w:rPr>
          <w:rFonts w:ascii="Calibri" w:eastAsia="Calibri" w:hAnsi="Calibri" w:cs="Times New Roman"/>
          <w:sz w:val="36"/>
          <w:szCs w:val="36"/>
        </w:rPr>
        <w:t>606</w:t>
      </w:r>
      <w:r w:rsidRPr="00EE0CA3">
        <w:rPr>
          <w:rFonts w:ascii="Calibri" w:eastAsia="Calibri" w:hAnsi="Calibri" w:cs="Times New Roman"/>
          <w:sz w:val="36"/>
          <w:szCs w:val="36"/>
        </w:rPr>
        <w:t>.</w:t>
      </w:r>
    </w:p>
    <w:p w:rsidR="002249DC" w:rsidRDefault="001954FA" w:rsidP="00D9171C">
      <w:pPr>
        <w:jc w:val="both"/>
        <w:rPr>
          <w:sz w:val="36"/>
          <w:szCs w:val="36"/>
        </w:rPr>
      </w:pPr>
      <w:r w:rsidRPr="005645D8">
        <w:rPr>
          <w:sz w:val="36"/>
          <w:szCs w:val="36"/>
        </w:rPr>
        <w:t xml:space="preserve">Le DIM a été </w:t>
      </w:r>
      <w:r w:rsidR="005B5875">
        <w:rPr>
          <w:sz w:val="36"/>
          <w:szCs w:val="36"/>
        </w:rPr>
        <w:t xml:space="preserve">réceptionné en mairie le </w:t>
      </w:r>
      <w:r w:rsidR="00915256">
        <w:rPr>
          <w:sz w:val="36"/>
          <w:szCs w:val="36"/>
        </w:rPr>
        <w:t>25</w:t>
      </w:r>
      <w:r w:rsidR="008D3CFD">
        <w:rPr>
          <w:sz w:val="36"/>
          <w:szCs w:val="36"/>
        </w:rPr>
        <w:t xml:space="preserve"> </w:t>
      </w:r>
      <w:r w:rsidR="00915256">
        <w:rPr>
          <w:sz w:val="36"/>
          <w:szCs w:val="36"/>
        </w:rPr>
        <w:t>mars</w:t>
      </w:r>
      <w:r w:rsidR="00CC6914">
        <w:rPr>
          <w:sz w:val="36"/>
          <w:szCs w:val="36"/>
        </w:rPr>
        <w:t xml:space="preserve"> 202</w:t>
      </w:r>
      <w:r w:rsidR="00915256">
        <w:rPr>
          <w:sz w:val="36"/>
          <w:szCs w:val="36"/>
        </w:rPr>
        <w:t>6</w:t>
      </w:r>
      <w:r w:rsidR="00CC6914">
        <w:rPr>
          <w:sz w:val="36"/>
          <w:szCs w:val="36"/>
        </w:rPr>
        <w:t xml:space="preserve"> </w:t>
      </w:r>
      <w:r w:rsidRPr="005645D8">
        <w:rPr>
          <w:sz w:val="36"/>
          <w:szCs w:val="36"/>
        </w:rPr>
        <w:t>et est consultable au service A</w:t>
      </w:r>
      <w:r w:rsidR="00AD79C7">
        <w:rPr>
          <w:sz w:val="36"/>
          <w:szCs w:val="36"/>
        </w:rPr>
        <w:t xml:space="preserve">pplication du </w:t>
      </w:r>
      <w:r w:rsidRPr="005645D8">
        <w:rPr>
          <w:sz w:val="36"/>
          <w:szCs w:val="36"/>
        </w:rPr>
        <w:t>D</w:t>
      </w:r>
      <w:r w:rsidR="00AD79C7">
        <w:rPr>
          <w:sz w:val="36"/>
          <w:szCs w:val="36"/>
        </w:rPr>
        <w:t xml:space="preserve">roit des </w:t>
      </w:r>
      <w:r w:rsidRPr="005645D8">
        <w:rPr>
          <w:sz w:val="36"/>
          <w:szCs w:val="36"/>
        </w:rPr>
        <w:t>S</w:t>
      </w:r>
      <w:r w:rsidR="00AD79C7">
        <w:rPr>
          <w:sz w:val="36"/>
          <w:szCs w:val="36"/>
        </w:rPr>
        <w:t>ols</w:t>
      </w:r>
      <w:r w:rsidRPr="005645D8">
        <w:rPr>
          <w:sz w:val="36"/>
          <w:szCs w:val="36"/>
        </w:rPr>
        <w:t xml:space="preserve"> (</w:t>
      </w:r>
      <w:r w:rsidR="00B376EE" w:rsidRPr="005645D8">
        <w:rPr>
          <w:sz w:val="36"/>
          <w:szCs w:val="36"/>
        </w:rPr>
        <w:t xml:space="preserve">12 rue </w:t>
      </w:r>
      <w:r w:rsidR="00360F8D">
        <w:rPr>
          <w:sz w:val="36"/>
          <w:szCs w:val="36"/>
        </w:rPr>
        <w:t>L</w:t>
      </w:r>
      <w:r w:rsidR="00F95B8B" w:rsidRPr="005645D8">
        <w:rPr>
          <w:sz w:val="36"/>
          <w:szCs w:val="36"/>
        </w:rPr>
        <w:t>abourdonnais)</w:t>
      </w:r>
      <w:r w:rsidRPr="005645D8">
        <w:rPr>
          <w:sz w:val="36"/>
          <w:szCs w:val="36"/>
        </w:rPr>
        <w:t xml:space="preserve"> aux jours et heures d’ouverture du </w:t>
      </w:r>
      <w:r w:rsidR="00330BD2" w:rsidRPr="005645D8">
        <w:rPr>
          <w:sz w:val="36"/>
          <w:szCs w:val="36"/>
        </w:rPr>
        <w:t>public</w:t>
      </w:r>
      <w:r w:rsidRPr="005645D8">
        <w:rPr>
          <w:sz w:val="36"/>
          <w:szCs w:val="36"/>
        </w:rPr>
        <w:t xml:space="preserve"> </w:t>
      </w:r>
      <w:r w:rsidR="00B376EE" w:rsidRPr="005645D8">
        <w:rPr>
          <w:sz w:val="36"/>
          <w:szCs w:val="36"/>
        </w:rPr>
        <w:t>ainsi que</w:t>
      </w:r>
      <w:r w:rsidRPr="005645D8">
        <w:rPr>
          <w:sz w:val="36"/>
          <w:szCs w:val="36"/>
        </w:rPr>
        <w:t xml:space="preserve"> sur le site internet de la mairie </w:t>
      </w:r>
      <w:r w:rsidR="00D9171C" w:rsidRPr="005645D8">
        <w:rPr>
          <w:sz w:val="36"/>
          <w:szCs w:val="36"/>
        </w:rPr>
        <w:t>(</w:t>
      </w:r>
      <w:hyperlink r:id="rId9" w:history="1">
        <w:r w:rsidR="0016008F" w:rsidRPr="005A2F76">
          <w:rPr>
            <w:rStyle w:val="Lienhypertexte"/>
            <w:sz w:val="36"/>
            <w:szCs w:val="36"/>
          </w:rPr>
          <w:t>http://www.mairie-saintpaul.fr</w:t>
        </w:r>
      </w:hyperlink>
      <w:r w:rsidR="00D9171C" w:rsidRPr="005645D8">
        <w:rPr>
          <w:sz w:val="36"/>
          <w:szCs w:val="36"/>
        </w:rPr>
        <w:t>)</w:t>
      </w:r>
      <w:r w:rsidR="001A0841">
        <w:rPr>
          <w:sz w:val="36"/>
          <w:szCs w:val="36"/>
        </w:rPr>
        <w:t>.</w:t>
      </w:r>
    </w:p>
    <w:p w:rsidR="0016008F" w:rsidRPr="0016008F" w:rsidRDefault="0016008F" w:rsidP="00D9171C">
      <w:pPr>
        <w:jc w:val="both"/>
        <w:rPr>
          <w:sz w:val="10"/>
          <w:szCs w:val="36"/>
        </w:rPr>
      </w:pPr>
    </w:p>
    <w:p w:rsidR="00EC57ED" w:rsidRDefault="00DD1F17" w:rsidP="00084855">
      <w:pPr>
        <w:ind w:left="3540" w:firstLine="708"/>
        <w:rPr>
          <w:b/>
          <w:sz w:val="36"/>
          <w:szCs w:val="36"/>
          <w:u w:val="single"/>
        </w:rPr>
      </w:pPr>
      <w:proofErr w:type="gramStart"/>
      <w:r>
        <w:rPr>
          <w:b/>
          <w:sz w:val="36"/>
          <w:szCs w:val="36"/>
          <w:highlight w:val="yellow"/>
          <w:u w:val="single"/>
        </w:rPr>
        <w:t>du</w:t>
      </w:r>
      <w:proofErr w:type="gramEnd"/>
      <w:r>
        <w:rPr>
          <w:b/>
          <w:sz w:val="36"/>
          <w:szCs w:val="36"/>
          <w:highlight w:val="yellow"/>
          <w:u w:val="single"/>
        </w:rPr>
        <w:t xml:space="preserve"> L</w:t>
      </w:r>
      <w:r w:rsidR="00EC57ED">
        <w:rPr>
          <w:b/>
          <w:sz w:val="36"/>
          <w:szCs w:val="36"/>
          <w:highlight w:val="yellow"/>
          <w:u w:val="single"/>
        </w:rPr>
        <w:t>undi</w:t>
      </w:r>
      <w:r w:rsidR="00CC6914">
        <w:rPr>
          <w:b/>
          <w:sz w:val="36"/>
          <w:szCs w:val="36"/>
          <w:highlight w:val="yellow"/>
          <w:u w:val="single"/>
        </w:rPr>
        <w:t xml:space="preserve"> </w:t>
      </w:r>
      <w:r w:rsidR="00915256">
        <w:rPr>
          <w:b/>
          <w:sz w:val="36"/>
          <w:szCs w:val="36"/>
          <w:highlight w:val="yellow"/>
          <w:u w:val="single"/>
        </w:rPr>
        <w:t>27 avril</w:t>
      </w:r>
      <w:r>
        <w:rPr>
          <w:b/>
          <w:sz w:val="36"/>
          <w:szCs w:val="36"/>
          <w:highlight w:val="yellow"/>
          <w:u w:val="single"/>
        </w:rPr>
        <w:t xml:space="preserve"> </w:t>
      </w:r>
      <w:r w:rsidR="00EC57ED">
        <w:rPr>
          <w:b/>
          <w:sz w:val="36"/>
          <w:szCs w:val="36"/>
          <w:highlight w:val="yellow"/>
          <w:u w:val="single"/>
        </w:rPr>
        <w:t xml:space="preserve">au </w:t>
      </w:r>
      <w:r w:rsidR="00F035B4">
        <w:rPr>
          <w:b/>
          <w:sz w:val="36"/>
          <w:szCs w:val="36"/>
          <w:highlight w:val="yellow"/>
          <w:u w:val="single"/>
        </w:rPr>
        <w:t xml:space="preserve">Vendredi </w:t>
      </w:r>
      <w:r w:rsidR="00915256">
        <w:rPr>
          <w:b/>
          <w:sz w:val="36"/>
          <w:szCs w:val="36"/>
          <w:highlight w:val="yellow"/>
          <w:u w:val="single"/>
        </w:rPr>
        <w:t>15 mai</w:t>
      </w:r>
      <w:r w:rsidR="008D3CFD">
        <w:rPr>
          <w:b/>
          <w:sz w:val="36"/>
          <w:szCs w:val="36"/>
          <w:highlight w:val="yellow"/>
          <w:u w:val="single"/>
        </w:rPr>
        <w:t xml:space="preserve"> </w:t>
      </w:r>
      <w:r w:rsidR="00DE5F26" w:rsidRPr="00DE5F26">
        <w:rPr>
          <w:b/>
          <w:sz w:val="36"/>
          <w:szCs w:val="36"/>
          <w:highlight w:val="yellow"/>
          <w:u w:val="single"/>
        </w:rPr>
        <w:t>202</w:t>
      </w:r>
      <w:r w:rsidR="008D3CFD" w:rsidRPr="008D3CFD">
        <w:rPr>
          <w:b/>
          <w:sz w:val="36"/>
          <w:szCs w:val="36"/>
          <w:highlight w:val="yellow"/>
          <w:u w:val="single"/>
        </w:rPr>
        <w:t>6</w:t>
      </w:r>
    </w:p>
    <w:p w:rsidR="007B3202" w:rsidRPr="0016008F" w:rsidRDefault="007B3202" w:rsidP="005645D8">
      <w:pPr>
        <w:ind w:left="3540" w:firstLine="708"/>
        <w:rPr>
          <w:b/>
          <w:sz w:val="2"/>
          <w:szCs w:val="36"/>
          <w:u w:val="single"/>
        </w:rPr>
      </w:pPr>
    </w:p>
    <w:p w:rsidR="001954FA" w:rsidRPr="005645D8" w:rsidRDefault="00B60CF7" w:rsidP="0016008F">
      <w:pPr>
        <w:rPr>
          <w:sz w:val="36"/>
          <w:szCs w:val="36"/>
        </w:rPr>
      </w:pPr>
      <w:r w:rsidRPr="005645D8">
        <w:rPr>
          <w:sz w:val="36"/>
          <w:szCs w:val="36"/>
        </w:rPr>
        <w:t>Les observations pourront être consignées</w:t>
      </w:r>
      <w:r w:rsidR="00AA6ED8">
        <w:rPr>
          <w:sz w:val="36"/>
          <w:szCs w:val="36"/>
        </w:rPr>
        <w:t> :</w:t>
      </w:r>
    </w:p>
    <w:p w:rsidR="00AF4823" w:rsidRDefault="00AF4823" w:rsidP="00AF4823">
      <w:pPr>
        <w:pStyle w:val="Paragraphedeliste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Dans un registre tenu à la disposition du public au service ADS </w:t>
      </w:r>
    </w:p>
    <w:p w:rsidR="00915256" w:rsidRDefault="00915256" w:rsidP="00915256">
      <w:pPr>
        <w:pStyle w:val="Paragraphedeliste"/>
        <w:ind w:left="1433"/>
        <w:rPr>
          <w:sz w:val="36"/>
          <w:szCs w:val="36"/>
        </w:rPr>
      </w:pPr>
    </w:p>
    <w:p w:rsidR="0016008F" w:rsidRDefault="00B60CF7" w:rsidP="0016008F">
      <w:pPr>
        <w:pStyle w:val="Paragraphedeliste"/>
        <w:numPr>
          <w:ilvl w:val="0"/>
          <w:numId w:val="2"/>
        </w:numPr>
        <w:rPr>
          <w:sz w:val="36"/>
          <w:szCs w:val="36"/>
        </w:rPr>
      </w:pPr>
      <w:r w:rsidRPr="007B3202">
        <w:rPr>
          <w:sz w:val="36"/>
          <w:szCs w:val="36"/>
        </w:rPr>
        <w:t xml:space="preserve">Par mail : </w:t>
      </w:r>
      <w:hyperlink r:id="rId10" w:history="1">
        <w:r w:rsidR="0016008F" w:rsidRPr="005A2F76">
          <w:rPr>
            <w:rStyle w:val="Lienhypertexte"/>
            <w:sz w:val="36"/>
            <w:szCs w:val="36"/>
          </w:rPr>
          <w:t>urbanisme.ads@mairie-saintpaul.fr</w:t>
        </w:r>
      </w:hyperlink>
    </w:p>
    <w:sectPr w:rsidR="0016008F" w:rsidSect="002E23AD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C5858"/>
    <w:multiLevelType w:val="hybridMultilevel"/>
    <w:tmpl w:val="BD32B682"/>
    <w:lvl w:ilvl="0" w:tplc="040C0009">
      <w:start w:val="1"/>
      <w:numFmt w:val="bullet"/>
      <w:lvlText w:val=""/>
      <w:lvlJc w:val="left"/>
      <w:pPr>
        <w:ind w:left="14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1">
    <w:nsid w:val="5B4B0530"/>
    <w:multiLevelType w:val="hybridMultilevel"/>
    <w:tmpl w:val="46A4909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EB9"/>
    <w:rsid w:val="0006547A"/>
    <w:rsid w:val="00084855"/>
    <w:rsid w:val="0009713A"/>
    <w:rsid w:val="00112D0D"/>
    <w:rsid w:val="0011331B"/>
    <w:rsid w:val="0016008F"/>
    <w:rsid w:val="001954FA"/>
    <w:rsid w:val="001A0841"/>
    <w:rsid w:val="001C3A27"/>
    <w:rsid w:val="001D084B"/>
    <w:rsid w:val="00206B17"/>
    <w:rsid w:val="002249DC"/>
    <w:rsid w:val="002258C1"/>
    <w:rsid w:val="00253EA2"/>
    <w:rsid w:val="00263893"/>
    <w:rsid w:val="002C6EB9"/>
    <w:rsid w:val="002E23AD"/>
    <w:rsid w:val="003250E4"/>
    <w:rsid w:val="00325EEC"/>
    <w:rsid w:val="00330BD2"/>
    <w:rsid w:val="003459AC"/>
    <w:rsid w:val="00360F8D"/>
    <w:rsid w:val="003E40EF"/>
    <w:rsid w:val="00403818"/>
    <w:rsid w:val="00425E1D"/>
    <w:rsid w:val="0042679A"/>
    <w:rsid w:val="00462323"/>
    <w:rsid w:val="005050B5"/>
    <w:rsid w:val="005645D8"/>
    <w:rsid w:val="005B5875"/>
    <w:rsid w:val="006B2E4F"/>
    <w:rsid w:val="006F2CE9"/>
    <w:rsid w:val="00700665"/>
    <w:rsid w:val="007126C1"/>
    <w:rsid w:val="007B246E"/>
    <w:rsid w:val="007B3202"/>
    <w:rsid w:val="00801646"/>
    <w:rsid w:val="00855B9C"/>
    <w:rsid w:val="008A0817"/>
    <w:rsid w:val="008A3302"/>
    <w:rsid w:val="008B378B"/>
    <w:rsid w:val="008D3CFD"/>
    <w:rsid w:val="00911B34"/>
    <w:rsid w:val="00915020"/>
    <w:rsid w:val="00915256"/>
    <w:rsid w:val="009227C4"/>
    <w:rsid w:val="009358D5"/>
    <w:rsid w:val="009C6D73"/>
    <w:rsid w:val="00A11EBF"/>
    <w:rsid w:val="00A26160"/>
    <w:rsid w:val="00A932F6"/>
    <w:rsid w:val="00AA6ED8"/>
    <w:rsid w:val="00AB59CD"/>
    <w:rsid w:val="00AD79C7"/>
    <w:rsid w:val="00AF4823"/>
    <w:rsid w:val="00B019AC"/>
    <w:rsid w:val="00B376EE"/>
    <w:rsid w:val="00B43AF2"/>
    <w:rsid w:val="00B60CF7"/>
    <w:rsid w:val="00B82166"/>
    <w:rsid w:val="00BE74BF"/>
    <w:rsid w:val="00BF704F"/>
    <w:rsid w:val="00C17E51"/>
    <w:rsid w:val="00C62E01"/>
    <w:rsid w:val="00C665C4"/>
    <w:rsid w:val="00C87F96"/>
    <w:rsid w:val="00C90D97"/>
    <w:rsid w:val="00CA0719"/>
    <w:rsid w:val="00CC6914"/>
    <w:rsid w:val="00D9171C"/>
    <w:rsid w:val="00DD1F17"/>
    <w:rsid w:val="00DE5F26"/>
    <w:rsid w:val="00E62945"/>
    <w:rsid w:val="00EC57ED"/>
    <w:rsid w:val="00EE0CA3"/>
    <w:rsid w:val="00F035B4"/>
    <w:rsid w:val="00F81C7D"/>
    <w:rsid w:val="00F95B8B"/>
    <w:rsid w:val="00FA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C6EB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376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C6EB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37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eli/decret/2018/12/10/TERL1816515D/jo/text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egifrance.gouv.fr/affichTexte.do?cidTexte=JORFTEXT000030212642&amp;categorieLien=i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urbanisme.ads@mairie-saintpaul.f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irie-saintpau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53F62-86DB-4044-8067-66C835528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BENARD</dc:creator>
  <cp:lastModifiedBy>Gaelle LATCHIMY</cp:lastModifiedBy>
  <cp:revision>51</cp:revision>
  <cp:lastPrinted>2026-04-24T09:42:00Z</cp:lastPrinted>
  <dcterms:created xsi:type="dcterms:W3CDTF">2019-08-06T04:36:00Z</dcterms:created>
  <dcterms:modified xsi:type="dcterms:W3CDTF">2026-04-24T09:43:00Z</dcterms:modified>
</cp:coreProperties>
</file>